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鄂托克前旗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政府专职消防员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体格检查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参照公务员及应征入伍录用体检通用标准（试行）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第一条 男性身长165cm以上，体重不超过标准体重的15%。标准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instrText xml:space="preserve"> HYPERLINK "https://baike.so.com/doc/1811250-1915552.html" \t "https://baike.so.com/doc/_blank" </w:instrTex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体重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的计算公式为：标准体重（kg）=身长（cm）-110。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第二条 面颈部文身，着消防制式体能训练服其他裸露部位长径超过3cm的文身，其他部位长径超过10cm的文身，男性文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眉、文眼线、文唇不合格。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bookmarkStart w:id="0" w:name="1648400-1742331-3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第三条 风湿性心脏病、心肌病、冠心病、先天性心脏病等器质性心脏病，不合格。先天性心脏病不需手术者或经手术治愈者，不合格。遇有下列情况之一的，排除病理性改变，合格：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(一)心脏听诊有杂音;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(二)频发期前收缩;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(三)心率每分钟小于50次或大于110次;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(四)心电图有异常的其他情况。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第四条 血压在下列范围内，合格：收缩压小于140mmHg;舒张压小于90mmHg.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第五条 血液系统疾病，不合格。单纯性缺铁性贫血，血红蛋白男性高于90g/L、女性高于80g/L,合格。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第六条 结核病不合格。但下列情况合格：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(一)原发性肺结核、继发性肺结核、结核性胸膜炎，临床治愈后稳定1年无变化者;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(二)肺外结核病：肾结核、骨结核、腹膜结核、淋巴结核等，临床治愈后2年无复发，经专科医院检查无变化者。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第七条 慢性支气管炎伴阻塞性肺气肿、支气管扩张、支气管哮喘，不合格。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第八条 慢性胰腺炎、溃疡性结肠炎、克罗恩病等严重慢性消化系统疾病，不合格。胃次全切除术后无严重并发症者，合格。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第九条 各种急慢性肝炎及肝硬化，不合格。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第十条 恶性肿瘤，不合格。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第十一条 肾炎、慢性肾盂肾炎、多囊肾、肾功能不全，不合格。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第十二条 糖尿病、尿崩症、肢端肥大症等内分泌系统疾病，不合格。甲状腺功能亢进治愈后1年无症状和体征者，合格。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第十三条 有癫痫病史、精神病史、癔病史、夜游症、严重的神经官能症(经常头痛头晕、失眠、记忆力明显下降等)，精神活性物质滥用和依赖者，不合格。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第十四条 红斑狼疮、皮肌炎和/或多发性肌炎、硬皮病、结节性多动脉炎、类风湿性关节炎等各种弥漫性结缔组织疾病，大动脉炎，不合格。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第十五条 晚期血吸虫病，晚期血丝虫病兼有橡皮肿或有乳糜尿，不合格。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第十六条 颅骨缺损、颅内异物存留、颅脑畸形、脑外伤后综合征，不合格。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第十七条 严重的慢性骨髓炎，不合格。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第十八条 三度单纯性甲状腺肿，不合格。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第十九条 有梗阻的胆结石或泌尿系结石，不合格。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第二十条 淋病、梅毒、软下疳、性病性淋巴肉芽肿、尖锐湿疣、生殖器疱疹，艾滋病，不合格。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第二十一条 双眼矫正视力均低于4.8(小数视力0.6)，一眼失明另一眼矫正视力低于4.9(小数视力0.8)，有明显视功能损害眼病者，不合格。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第二十二条 双耳均有听力障碍，在使用人工听觉装置情况下，双耳在3米以内耳语仍听不见者，不合格。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第二十三条 未纳入体检标准，影响正常履行职责的其他严重疾病，不合格。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red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81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11DF521-DC86-4ABF-AF97-39965056820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4DB92B0-EFBF-42A1-A892-7CD6F7DAB7D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教材规范楷体_GBK">
    <w:panose1 w:val="02000000000000000000"/>
    <w:charset w:val="86"/>
    <w:family w:val="auto"/>
    <w:pitch w:val="default"/>
    <w:sig w:usb0="A00002BF" w:usb1="38CF7CFA" w:usb2="00000016" w:usb3="00000000" w:csb0="00040000" w:csb1="00000000"/>
  </w:font>
  <w:font w:name="方正达利体简体">
    <w:panose1 w:val="020005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M2QzYmFlNzIwMGQ1ZTNiYzBkODgzNWQ4NTIyYTQifQ=="/>
  </w:docVars>
  <w:rsids>
    <w:rsidRoot w:val="44285621"/>
    <w:rsid w:val="2E1A367E"/>
    <w:rsid w:val="44285621"/>
    <w:rsid w:val="7F83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_GB2312" w:eastAsia="楷体_GB2312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2022-07-13T09:56:00Z</dcterms:created>
  <dc:creator>静·儿</dc:creator>
  <cp:lastModifiedBy>静·儿</cp:lastModifiedBy>
  <dcterms:modified xsi:type="dcterms:W3CDTF">2023-10-10T02:52:48Z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1B8BCC9DBD8D40F88E90F5CA4E5CADCA_13</vt:lpwstr>
  </property>
</Properties>
</file>